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3D74E5" w:rsidRDefault="007F6C34">
      <w:pPr>
        <w:tabs>
          <w:tab w:val="left" w:pos="5670"/>
        </w:tabs>
        <w:spacing w:after="0" w:line="276" w:lineRule="auto"/>
        <w:ind w:left="55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Додаток 8</w:t>
      </w:r>
    </w:p>
    <w:p w14:paraId="00000002" w14:textId="77777777" w:rsidR="003D74E5" w:rsidRDefault="007F6C34">
      <w:pPr>
        <w:tabs>
          <w:tab w:val="left" w:pos="5670"/>
        </w:tabs>
        <w:spacing w:after="0" w:line="276" w:lineRule="auto"/>
        <w:ind w:left="55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 Статуту Тернопільської міської територіальної громади</w:t>
      </w:r>
    </w:p>
    <w:p w14:paraId="00000003" w14:textId="77777777" w:rsidR="003D74E5" w:rsidRDefault="007F6C34">
      <w:pPr>
        <w:tabs>
          <w:tab w:val="left" w:pos="5670"/>
        </w:tabs>
        <w:spacing w:after="0" w:line="276" w:lineRule="auto"/>
        <w:ind w:left="55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0000004" w14:textId="77777777" w:rsidR="003D74E5" w:rsidRDefault="003D74E5">
      <w:pPr>
        <w:tabs>
          <w:tab w:val="left" w:pos="5670"/>
        </w:tabs>
        <w:spacing w:after="0" w:line="276" w:lineRule="auto"/>
        <w:rPr>
          <w:rFonts w:ascii="Times New Roman" w:eastAsia="Times New Roman" w:hAnsi="Times New Roman" w:cs="Times New Roman"/>
          <w:sz w:val="24"/>
          <w:szCs w:val="24"/>
        </w:rPr>
      </w:pPr>
    </w:p>
    <w:p w14:paraId="00000005" w14:textId="77777777" w:rsidR="003D74E5" w:rsidRDefault="003D74E5">
      <w:pPr>
        <w:tabs>
          <w:tab w:val="left" w:pos="5670"/>
        </w:tabs>
        <w:spacing w:after="0" w:line="240" w:lineRule="auto"/>
        <w:jc w:val="both"/>
        <w:rPr>
          <w:rFonts w:ascii="Times New Roman" w:eastAsia="Times New Roman" w:hAnsi="Times New Roman" w:cs="Times New Roman"/>
          <w:sz w:val="24"/>
          <w:szCs w:val="24"/>
        </w:rPr>
      </w:pPr>
    </w:p>
    <w:p w14:paraId="00000006" w14:textId="77777777" w:rsidR="003D74E5" w:rsidRDefault="007F6C34">
      <w:pPr>
        <w:spacing w:after="0" w:line="240" w:lineRule="auto"/>
        <w:ind w:firstLine="5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ПОЛОЖЕННЯ </w:t>
      </w:r>
    </w:p>
    <w:p w14:paraId="00000007" w14:textId="77777777" w:rsidR="003D74E5" w:rsidRDefault="007F6C34">
      <w:pPr>
        <w:spacing w:after="0" w:line="240" w:lineRule="auto"/>
        <w:ind w:firstLine="5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ПОРЯДОК РОЗГЛЯДУ ЕЛЕКТРОННИХ ПЕТИЦІЙ, </w:t>
      </w:r>
    </w:p>
    <w:p w14:paraId="00000008" w14:textId="77777777" w:rsidR="003D74E5" w:rsidRDefault="007F6C34">
      <w:pPr>
        <w:spacing w:after="0" w:line="240" w:lineRule="auto"/>
        <w:ind w:firstLine="5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АДРЕСОВАНИХ ТЕРНОПІЛЬСЬКІЙ МІСЬКІЙ РАДІ ТА ЇЇ ВИКОНАВЧИМ ОРГАНАМ</w:t>
      </w:r>
    </w:p>
    <w:p w14:paraId="00000009" w14:textId="77777777" w:rsidR="003D74E5" w:rsidRDefault="003D74E5">
      <w:pPr>
        <w:spacing w:after="0" w:line="240" w:lineRule="auto"/>
        <w:ind w:firstLine="540"/>
        <w:jc w:val="both"/>
        <w:rPr>
          <w:rFonts w:ascii="Times New Roman" w:eastAsia="Times New Roman" w:hAnsi="Times New Roman" w:cs="Times New Roman"/>
          <w:b/>
          <w:bCs/>
          <w:sz w:val="24"/>
          <w:szCs w:val="24"/>
        </w:rPr>
      </w:pPr>
    </w:p>
    <w:p w14:paraId="0000000A" w14:textId="77777777" w:rsidR="003D74E5" w:rsidRDefault="007F6C34">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Стаття 1. Загальні положення</w:t>
      </w:r>
    </w:p>
    <w:p w14:paraId="0000000B"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1.1.Положення про порядок </w:t>
      </w:r>
      <w:r>
        <w:rPr>
          <w:rFonts w:ascii="Times New Roman" w:eastAsia="Times New Roman" w:hAnsi="Times New Roman" w:cs="Times New Roman"/>
          <w:sz w:val="24"/>
          <w:szCs w:val="24"/>
        </w:rPr>
        <w:t>розгляду електронних петицій (далі – електронна петиція), адресованих Тернопільській міській раді та її виконавчим органам визначає порядок подання, основні вимоги та особливості розгляду електронних петицій у Тернопільській міській раді.</w:t>
      </w:r>
    </w:p>
    <w:p w14:paraId="0000000C" w14:textId="03A349E9"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1.2.Електронна петиція – це особлива форма колективного звернення жителів Тернопільської міської територіальної громади до Тернопільської міської ради, яке здійснюється через офіційний вебсайт</w:t>
      </w:r>
      <w:r>
        <w:rPr>
          <w:rFonts w:ascii="Times New Roman" w:eastAsia="Times New Roman" w:hAnsi="Times New Roman" w:cs="Times New Roman"/>
          <w:sz w:val="24"/>
          <w:szCs w:val="24"/>
          <w:highlight w:val="white"/>
        </w:rPr>
        <w:t xml:space="preserve"> Ради та/або інший </w:t>
      </w:r>
      <w:r>
        <w:rPr>
          <w:rFonts w:ascii="Times New Roman" w:eastAsia="Times New Roman" w:hAnsi="Times New Roman" w:cs="Times New Roman"/>
          <w:sz w:val="24"/>
          <w:szCs w:val="24"/>
          <w:highlight w:val="white"/>
        </w:rPr>
        <w:t xml:space="preserve">вебсайт, що визначений рішенням Ради або виконавчого комітету Ради </w:t>
      </w:r>
      <w:r>
        <w:rPr>
          <w:rFonts w:ascii="Times New Roman" w:eastAsia="Times New Roman" w:hAnsi="Times New Roman" w:cs="Times New Roman"/>
          <w:sz w:val="24"/>
          <w:szCs w:val="24"/>
        </w:rPr>
        <w:t>де проводиться збір підписів на підтримку електронної петиції щодо будь-якого питання, яке відноситься до компетенції Тернопільської міської ради та її структурних підрозділів у межах повноважень, визначених Конституцією та законами України.</w:t>
      </w:r>
    </w:p>
    <w:p w14:paraId="0000000D"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1.3.Автор (ініціатор) електронної петиції – громадянин України, який має зареєстроване місце проживання на території територіальної громади.</w:t>
      </w:r>
    </w:p>
    <w:p w14:paraId="0000000E"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1.4.Підписант електронної петиції – громадянин України, який має зареєстроване місце проживання на території територіальної громади.</w:t>
      </w:r>
    </w:p>
    <w:p w14:paraId="0000000F"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1.5.Подання та розгляд питань, порушених в електронній петиції, здійснюється Тернопільською міською радою у порядку, визначеному цим Положенням.</w:t>
      </w:r>
    </w:p>
    <w:p w14:paraId="00000010"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1.6.Координація роботи відповідальних посадових осіб за опрацювання порушених в електронній петиції питань покладається на заступника міського голови – керуючого справами Тернопільської міської ради.</w:t>
      </w:r>
    </w:p>
    <w:p w14:paraId="00000011" w14:textId="77777777" w:rsidR="003D74E5" w:rsidRDefault="003D74E5">
      <w:pPr>
        <w:spacing w:after="0" w:line="240" w:lineRule="auto"/>
        <w:jc w:val="both"/>
        <w:rPr>
          <w:rFonts w:ascii="Times New Roman" w:eastAsia="Times New Roman" w:hAnsi="Times New Roman" w:cs="Times New Roman"/>
          <w:sz w:val="24"/>
          <w:szCs w:val="24"/>
        </w:rPr>
      </w:pPr>
    </w:p>
    <w:p w14:paraId="00000012" w14:textId="77777777" w:rsidR="003D74E5" w:rsidRDefault="007F6C34">
      <w:pPr>
        <w:shd w:val="clear" w:color="auto" w:fill="FFFFFF"/>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Стаття 2. Створення електронної петиції</w:t>
      </w:r>
    </w:p>
    <w:p w14:paraId="00000013"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2.1.Автор (ініціатор) може звертатися з електронними петиціями до Тернопільської міської ради через </w:t>
      </w:r>
      <w:r>
        <w:rPr>
          <w:rFonts w:ascii="Times New Roman" w:eastAsia="Times New Roman" w:hAnsi="Times New Roman" w:cs="Times New Roman"/>
          <w:sz w:val="24"/>
          <w:szCs w:val="24"/>
        </w:rPr>
        <w:t>офіційний вебсайт, який забезпечує:</w:t>
      </w:r>
    </w:p>
    <w:p w14:paraId="00000014" w14:textId="77777777" w:rsidR="003D74E5" w:rsidRDefault="007F6C34">
      <w:pPr>
        <w:numPr>
          <w:ilvl w:val="0"/>
          <w:numId w:val="1"/>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безоплатність доступу та користування інформаційно-телекомунікаційною системою,</w:t>
      </w:r>
    </w:p>
    <w:p w14:paraId="00000015"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допомогою якої здійснюється збір підписів;  </w:t>
      </w:r>
    </w:p>
    <w:p w14:paraId="00000016" w14:textId="77777777" w:rsidR="003D74E5" w:rsidRDefault="007F6C34">
      <w:pPr>
        <w:numPr>
          <w:ilvl w:val="0"/>
          <w:numId w:val="1"/>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електронну реєстрацію громадян для підписання електронної петиції;</w:t>
      </w:r>
    </w:p>
    <w:p w14:paraId="00000017" w14:textId="77777777" w:rsidR="003D74E5" w:rsidRDefault="007F6C34">
      <w:pPr>
        <w:numPr>
          <w:ilvl w:val="0"/>
          <w:numId w:val="1"/>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недопущення автоматичного введення інформації, у тому числі підписання</w:t>
      </w:r>
    </w:p>
    <w:p w14:paraId="00000018"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електронної петиції, без участі громадянина;  </w:t>
      </w:r>
    </w:p>
    <w:p w14:paraId="00000019" w14:textId="77777777" w:rsidR="003D74E5" w:rsidRDefault="007F6C34">
      <w:pPr>
        <w:numPr>
          <w:ilvl w:val="0"/>
          <w:numId w:val="1"/>
        </w:num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фіксацію дати і часу оприлюднення електронної петиції та підписання її громадянином;</w:t>
      </w:r>
    </w:p>
    <w:p w14:paraId="0000001A" w14:textId="77777777" w:rsidR="003D74E5" w:rsidRDefault="007F6C34">
      <w:pPr>
        <w:numPr>
          <w:ilvl w:val="0"/>
          <w:numId w:val="1"/>
        </w:numPr>
        <w:spacing w:after="0" w:line="240" w:lineRule="auto"/>
        <w:jc w:val="both"/>
        <w:rPr>
          <w:rFonts w:ascii="Times New Roman" w:eastAsia="Times New Roman" w:hAnsi="Times New Roman" w:cs="Times New Roman"/>
          <w:sz w:val="24"/>
          <w:szCs w:val="24"/>
        </w:rPr>
      </w:pPr>
      <w:bookmarkStart w:id="0" w:name="_heading=h.gctx6hvxurgw" w:colFirst="0" w:colLast="0"/>
      <w:bookmarkEnd w:id="0"/>
      <w:r>
        <w:rPr>
          <w:rFonts w:ascii="Times New Roman" w:eastAsia="Times New Roman" w:hAnsi="Times New Roman" w:cs="Times New Roman"/>
          <w:sz w:val="24"/>
          <w:szCs w:val="24"/>
        </w:rPr>
        <w:t>електронну ідентифікацію та автентифікацію користувачів, у тому числі з</w:t>
      </w:r>
    </w:p>
    <w:p w14:paraId="0000001B"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використанням інтегрованої системи електронної ідентифікації, кваліфікованих електронних підпису та печатки, а також інших засобів ідентифікації, які дають змогу однозначно встановлювати особу. </w:t>
      </w:r>
    </w:p>
    <w:p w14:paraId="0000001C"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2.2.Відповідальним за процес модерування електронних петицій через офіційний вебсайт є управління цифрової трансформації та комунікацій зі ЗМІ Тернопільської міської ради. </w:t>
      </w:r>
    </w:p>
    <w:p w14:paraId="0000001D"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створення електронної петиції до Тернопільської міської ради, або для підтримки уже створеної електронної петиції, підписант повинен пройти електронну ідентифікацію та автентифікацію користувача, у тому числі з використанням інтегрованої системи електронної </w:t>
      </w:r>
      <w:r>
        <w:rPr>
          <w:rFonts w:ascii="Times New Roman" w:eastAsia="Times New Roman" w:hAnsi="Times New Roman" w:cs="Times New Roman"/>
          <w:sz w:val="24"/>
          <w:szCs w:val="24"/>
        </w:rPr>
        <w:lastRenderedPageBreak/>
        <w:t xml:space="preserve">ідентифікації, кваліфікованих електронних підпису та печатки, а також інших засобів ідентифікації, які дають змогу однозначно встановлювати особу. </w:t>
      </w:r>
    </w:p>
    <w:p w14:paraId="0000001E"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2.3.Під час створення електронної петиції автор (ініціатор) заповнює спеціальну форму, що розміщена на офіційному вебсайті, у якій зазначає назву електронної петиції, категорію та її суть, викладає свої пропозиції щодо вирішення порушеного питання та зазначає про очікуваний результат від реалізації електронної петиції, надає фото або відео, яке ілюструватиме електронну петицію (за бажанням автора) та відправляє її на модерацію.  </w:t>
      </w:r>
    </w:p>
    <w:p w14:paraId="0000001F"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Відповідно до ст. 23</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xml:space="preserve"> Закону України «Про звернення громадян», прізвище, ім’я та по батькові автора електронної петиції буде опубліковане в системі разом з назвою та змістом електронної петиції. </w:t>
      </w:r>
    </w:p>
    <w:p w14:paraId="00000020"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Неправдиві відомості, подані автором (ініціатором) електронної петиції є підставою для відмови в її оприлюдненні або для виключення з режиму оприлюднення.</w:t>
      </w:r>
    </w:p>
    <w:p w14:paraId="00000021"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2.4.Електронна петиція не може містити заклики до повалення конституційного ладу, порушення територіальної цілісності України, пропаганду війни, насильства, жорстокості, розпалювання міжетнічної, расової, релігійної ворожнечі, заклики до вчинення терористичних актів, посягання на права і свободи людини, права і законні інтереси громадян, а також інформацію, яка містить ненормативну лексику, матеріали та висловлювання, які містять передвиборчу агітацію, рекламу товарів, робіт та послуг, а також конфіденційну</w:t>
      </w:r>
      <w:r>
        <w:rPr>
          <w:rFonts w:ascii="Times New Roman" w:eastAsia="Times New Roman" w:hAnsi="Times New Roman" w:cs="Times New Roman"/>
          <w:sz w:val="24"/>
          <w:szCs w:val="24"/>
        </w:rPr>
        <w:t xml:space="preserve"> інформацію щодо третіх осіб. </w:t>
      </w:r>
    </w:p>
    <w:p w14:paraId="00000022"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випадку присутності будь-якого з вищеперелічених елементів, така електронна петиція не оприлюднюється та не розглядається.</w:t>
      </w:r>
    </w:p>
    <w:p w14:paraId="00000023" w14:textId="77777777" w:rsidR="003D74E5" w:rsidRDefault="007F6C34">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2.5. Відповідальність за зміст електронної петиції несе її автор (ініціатор).</w:t>
      </w:r>
    </w:p>
    <w:p w14:paraId="00000024" w14:textId="77777777" w:rsidR="003D74E5" w:rsidRDefault="007F6C34">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2.6.Текст електронної петиції оприлюднюється на офіційному вебсайті впродовж двох робочих днів з дня надсилання її автором (ініціатором) після проходження процесу модерації - попередньої перевірки виконавчими органами Тернопільської міської ради до відання яких відносяться питання, підняті в електронній петиції, із залученням до перевірки управління правового забезпечення, на відповідність вимогам чинного законодавства, а також на предмет віднесення розгляду порушених у електронній петиції питань до компете</w:t>
      </w:r>
      <w:r>
        <w:rPr>
          <w:rFonts w:ascii="Times New Roman" w:eastAsia="Times New Roman" w:hAnsi="Times New Roman" w:cs="Times New Roman"/>
          <w:color w:val="000000"/>
          <w:sz w:val="24"/>
          <w:szCs w:val="24"/>
        </w:rPr>
        <w:t>нції органу місцевого самоврядування.</w:t>
      </w:r>
    </w:p>
    <w:p w14:paraId="00000025" w14:textId="77777777" w:rsidR="003D74E5" w:rsidRDefault="007F6C34">
      <w:pPr>
        <w:spacing w:after="0" w:line="240" w:lineRule="auto"/>
        <w:jc w:val="both"/>
        <w:rPr>
          <w:rFonts w:ascii="Times New Roman" w:eastAsia="Times New Roman" w:hAnsi="Times New Roman" w:cs="Times New Roman"/>
          <w:sz w:val="24"/>
          <w:szCs w:val="24"/>
          <w:shd w:val="clear" w:color="auto" w:fill="FCE5CD"/>
        </w:rPr>
      </w:pPr>
      <w:r>
        <w:rPr>
          <w:rFonts w:ascii="Times New Roman" w:eastAsia="Times New Roman" w:hAnsi="Times New Roman" w:cs="Times New Roman"/>
          <w:sz w:val="24"/>
          <w:szCs w:val="24"/>
        </w:rPr>
        <w:t>2.7.У разі невідповідності вимогам чинного законодавства або у випадку яких підняті питання у електронній петиції не відносяться до компетенції органу місцевого самоврядування, електронна петиція не оприлюднюється, або може бути виключена з режиму оприлюднення, про що не пізніше двох робочих днів з дня її надсилання виконавчі органи, до відання яких відносяться питання підняті в електронній петиції, повідомляють автора (ініціатора) електронної петиції.</w:t>
      </w:r>
    </w:p>
    <w:p w14:paraId="00000026"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2.8.Автор (ініціатор) електронної петиції, щодо оприлюднення якої отримано відмову, може виправити електронну петицію і надіслати її повторно в порядку, передбаченому пунктом 2.3. цього Положення.</w:t>
      </w:r>
    </w:p>
    <w:p w14:paraId="00000027" w14:textId="77777777" w:rsidR="003D74E5" w:rsidRDefault="003D74E5">
      <w:pPr>
        <w:spacing w:after="0" w:line="240" w:lineRule="auto"/>
        <w:jc w:val="both"/>
        <w:rPr>
          <w:rFonts w:ascii="Times New Roman" w:eastAsia="Times New Roman" w:hAnsi="Times New Roman" w:cs="Times New Roman"/>
          <w:sz w:val="24"/>
          <w:szCs w:val="24"/>
        </w:rPr>
      </w:pPr>
    </w:p>
    <w:p w14:paraId="00000028" w14:textId="77777777" w:rsidR="003D74E5" w:rsidRDefault="007F6C3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Стаття 3. Збір підписів</w:t>
      </w:r>
    </w:p>
    <w:p w14:paraId="00000029" w14:textId="77777777" w:rsidR="003D74E5" w:rsidRDefault="007F6C34">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3.1.Дата оприлюднення електронної петиції на </w:t>
      </w:r>
      <w:r>
        <w:rPr>
          <w:rFonts w:ascii="Times New Roman" w:eastAsia="Times New Roman" w:hAnsi="Times New Roman" w:cs="Times New Roman"/>
          <w:sz w:val="24"/>
          <w:szCs w:val="24"/>
        </w:rPr>
        <w:t>офіційному вебсайті є датою початку збору підписів на її підтримку.</w:t>
      </w:r>
    </w:p>
    <w:p w14:paraId="0000002A"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3.2.Форма підписання електронної петиції передбачає авторизацію підписантів через електронну ідентифікацію та автентифікацію користувачів, у тому числі з використанням інтегрованої системи електронної ідентифікації, кваліфікованих електронних підпису та печатки, а також інших засобів ідентифікації, які дають змогу однозначно встановлювати особу. </w:t>
      </w:r>
    </w:p>
    <w:p w14:paraId="0000002B" w14:textId="77777777" w:rsidR="003D74E5" w:rsidRDefault="007F6C34">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Голоси, надіслані від однієї і тієї ж особи, та/або від осіб, які не належать до Тернопільської міської територіальної громади, не враховуються при підрахунку голосів.</w:t>
      </w:r>
    </w:p>
    <w:p w14:paraId="0000002C"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Після авторизації громадянин, який бажає виразити свою позицію щодо електронної петиції, активує позначку «Підписати петицію» під обраною ним електронною петицією.</w:t>
      </w:r>
    </w:p>
    <w:p w14:paraId="0000002D"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3.3.Електронна петиція, адресована Тернопільській міській раді, розглядається відповідно до статті 23</w:t>
      </w:r>
      <w:r>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xml:space="preserve"> Закону України «Про звернення громадян» та цього Положення, за умови збору на її підтримку впродовж не більше як 30 днів з дня її оприлюднення не менш ніж 500 підписів громадян.</w:t>
      </w:r>
    </w:p>
    <w:p w14:paraId="0000002E"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3.4.Електронна петиція, яка в установлений строк не набрала необхідної кількості голосів на свою підтримку, після завершення строку збору підписів на її підтримку розглядається в порядку, встановленому Законом України «Про звернення громадян».</w:t>
      </w:r>
    </w:p>
    <w:p w14:paraId="0000002F" w14:textId="77777777" w:rsidR="003D74E5" w:rsidRDefault="003D74E5">
      <w:pPr>
        <w:spacing w:after="0" w:line="240" w:lineRule="auto"/>
        <w:jc w:val="both"/>
        <w:rPr>
          <w:rFonts w:ascii="Times New Roman" w:eastAsia="Times New Roman" w:hAnsi="Times New Roman" w:cs="Times New Roman"/>
          <w:sz w:val="24"/>
          <w:szCs w:val="24"/>
        </w:rPr>
      </w:pPr>
    </w:p>
    <w:p w14:paraId="00000030" w14:textId="77777777" w:rsidR="003D74E5" w:rsidRDefault="007F6C34">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Стаття 4. Розгляд електронної петиції</w:t>
      </w:r>
    </w:p>
    <w:p w14:paraId="00000031" w14:textId="77777777" w:rsidR="003D74E5" w:rsidRDefault="007F6C34">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4.1.Електронна петиція, яка впродовж установленого строку набрала необхідну кількість підписів на її підтримку, управлінням цифрової трансформації та комунікації зі ЗМІ не пізніше наступного дня після набрання необхідної кількості підписів надсилається міському голові (або уповноваженій ним особі) в системі електронного документообігу із зазначенням інформації про дату початку збору підписів, дату направлення електронної петиції, загальну кількість та перелік осіб, які підписали електронну петицію (чи посил</w:t>
      </w:r>
      <w:r>
        <w:rPr>
          <w:rFonts w:ascii="Times New Roman" w:eastAsia="Times New Roman" w:hAnsi="Times New Roman" w:cs="Times New Roman"/>
          <w:sz w:val="24"/>
          <w:szCs w:val="24"/>
        </w:rPr>
        <w:t>ання на джерело такої інформації в мережі Інтернет), строк збору підписів та направлення для резолюції міському голові.</w:t>
      </w:r>
    </w:p>
    <w:p w14:paraId="00000032" w14:textId="77777777" w:rsidR="003D74E5" w:rsidRDefault="007F6C34">
      <w:pPr>
        <w:spacing w:after="0" w:line="240" w:lineRule="auto"/>
        <w:jc w:val="both"/>
        <w:rPr>
          <w:rFonts w:ascii="Times New Roman" w:eastAsia="Times New Roman" w:hAnsi="Times New Roman" w:cs="Times New Roman"/>
          <w:b/>
          <w:bCs/>
          <w:sz w:val="24"/>
          <w:szCs w:val="24"/>
        </w:rPr>
      </w:pPr>
      <w:r>
        <w:rPr>
          <w:rFonts w:ascii="Times New Roman" w:eastAsia="Times New Roman" w:hAnsi="Times New Roman" w:cs="Times New Roman"/>
          <w:sz w:val="24"/>
          <w:szCs w:val="24"/>
        </w:rPr>
        <w:t>4.2.Міський голова (або уповноважена ним посадова особа) невідкладно, але не пізніше ніж через один робочий день після набрання необхідної кількості підписів на підтримку електронної петиції, надає доручення щодо її розгляду відповідним структурним підрозділам виконавчого органу Тернопільської міської ради, до предмету відання яких відноситься порушене автором (ініціатором) електронної петиції питання.</w:t>
      </w:r>
    </w:p>
    <w:p w14:paraId="00000033"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4.3.Розгляд електронної петиції, яка набрала необхідну кількість голосів, відповідними структурними підрозділами здійснюється невідкладно, але не пізніше десяти робочих днів з дня оприлюднення інформації про початок її розгляду.</w:t>
      </w:r>
    </w:p>
    <w:p w14:paraId="00000034"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Якщо електронна петиція містить клопотання про її розгляд на громадських слуханнях територіальної громади або її частини, автор (ініціатор) електронної петиції має право представити електронну петицію на таких слуханнях. У такому </w:t>
      </w:r>
      <w:r>
        <w:rPr>
          <w:rFonts w:ascii="Times New Roman" w:eastAsia="Times New Roman" w:hAnsi="Times New Roman" w:cs="Times New Roman"/>
          <w:sz w:val="24"/>
          <w:szCs w:val="24"/>
        </w:rPr>
        <w:t>разі строк розгляду електронної петиції продовжується на строк, необхідний для організації та проведення відповідних слухань.</w:t>
      </w:r>
    </w:p>
    <w:p w14:paraId="00000035"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4.4.Відповідний структурний підрозділ виконавчого органу Тернопільської міської ради  впродовж п’яти робочих днів з дня надходження до нього доручення міського голови щодо розгляду електронної петиції надає свої пропозиції стосовно підтримки або непідтримки електронної петиції та готує відповідний проєкт рішення для розгляду на засіданні виконавчого комітету Тернопільської міської ради.</w:t>
      </w:r>
    </w:p>
    <w:p w14:paraId="00000036" w14:textId="77777777" w:rsidR="003D74E5" w:rsidRDefault="003D74E5">
      <w:pPr>
        <w:spacing w:after="0" w:line="240" w:lineRule="auto"/>
        <w:jc w:val="both"/>
        <w:rPr>
          <w:rFonts w:ascii="Times New Roman" w:eastAsia="Times New Roman" w:hAnsi="Times New Roman" w:cs="Times New Roman"/>
          <w:sz w:val="24"/>
          <w:szCs w:val="24"/>
        </w:rPr>
      </w:pPr>
    </w:p>
    <w:p w14:paraId="00000037" w14:textId="77777777" w:rsidR="003D74E5" w:rsidRDefault="007F6C34">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Стаття 5.</w:t>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Реалізація електронної петиції</w:t>
      </w:r>
    </w:p>
    <w:p w14:paraId="00000038"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5.1. З метою забезпечення виконання рішення виконавчого комітету Тернопільської міської ради щодо підтримки електронної петиції міський голова, у межах своїх повноважень, може надавати доручення та видавати розпорядження.</w:t>
      </w:r>
    </w:p>
    <w:p w14:paraId="00000039"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5.2. У разі прийняття рішення про підтримку електронної петиції, у рішенні виконавчого комітету Тернопільської міської ради визначаються відповідальний виконавчий орган або структурний підрозділ Ради та заходи щодо вирішення питання, порушеного в електронній петиції.</w:t>
      </w:r>
    </w:p>
    <w:p w14:paraId="0000003A"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5.3. Заходи, визначені у рішенні виконавчого комітету Тернопільської міської ради про підтримку електронної петиції, формуються з урахуванням повноважень органів місцевого самоврядування та можливостей їх реалізації.</w:t>
      </w:r>
    </w:p>
    <w:p w14:paraId="0000003B"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5.4. У рішенні виконавчого комітету Тернопільської міської ради про підтримку електронної петиції, з урахуванням характеру порушеного питання, можуть зазначатися:</w:t>
      </w:r>
    </w:p>
    <w:p w14:paraId="0000003C" w14:textId="77777777" w:rsidR="003D74E5" w:rsidRDefault="007F6C34">
      <w:pPr>
        <w:spacing w:after="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короткий опис проблеми;</w:t>
      </w:r>
    </w:p>
    <w:p w14:paraId="0000003D" w14:textId="77777777" w:rsidR="003D74E5" w:rsidRDefault="007F6C34">
      <w:pPr>
        <w:spacing w:after="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визначені заходи щодо її вирішення;</w:t>
      </w:r>
    </w:p>
    <w:p w14:paraId="0000003E" w14:textId="77777777" w:rsidR="003D74E5" w:rsidRDefault="007F6C34">
      <w:pPr>
        <w:spacing w:after="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орієнтовні строки виконання;</w:t>
      </w:r>
    </w:p>
    <w:p w14:paraId="0000003F" w14:textId="77777777" w:rsidR="003D74E5" w:rsidRDefault="007F6C34">
      <w:pPr>
        <w:spacing w:after="0" w:line="240" w:lineRule="auto"/>
        <w:ind w:left="1080" w:hanging="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у разі необхідності — орієнтовний обсяг фінансових ресурсів, необхідних для реалізації заходів.</w:t>
      </w:r>
    </w:p>
    <w:p w14:paraId="00000040"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5.5.Структурні підрозділи виконавчого органу Тернопільської міської ради, відповідальні за реалізацію підтриманих електронних петицій, зобов’язані до 1 числа наступного місяця за кварталом інформувати управління цифрової трансформації та комунікації зі ЗМІ про стан виконання підтриманих електронних петицій.</w:t>
      </w:r>
    </w:p>
    <w:p w14:paraId="00000041"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5.6. Щоквартально управління цифрової трансформації та комунікації зі ЗМІ готує зведену інформацію про стан реалізації підтриманих електронних петицій та подає їх на розгляд міському голові. </w:t>
      </w:r>
    </w:p>
    <w:p w14:paraId="00000042" w14:textId="77777777" w:rsidR="003D74E5" w:rsidRDefault="007F6C34">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5.7.Інформація про кількість підписів, одержаних на підтримку електронної петиції та строки їх збору зберігається не менше трьох років з дня оприлюднення електронної петиції.</w:t>
      </w:r>
    </w:p>
    <w:p w14:paraId="00000043" w14:textId="77777777" w:rsidR="003D74E5" w:rsidRDefault="003D74E5">
      <w:pPr>
        <w:spacing w:after="0" w:line="240" w:lineRule="auto"/>
        <w:ind w:firstLine="540"/>
        <w:jc w:val="both"/>
        <w:rPr>
          <w:rFonts w:ascii="Times New Roman" w:eastAsia="Times New Roman" w:hAnsi="Times New Roman" w:cs="Times New Roman"/>
          <w:sz w:val="24"/>
          <w:szCs w:val="24"/>
        </w:rPr>
      </w:pPr>
    </w:p>
    <w:p w14:paraId="00000044" w14:textId="77777777" w:rsidR="003D74E5" w:rsidRDefault="007F6C34">
      <w:pPr>
        <w:spacing w:after="0" w:line="240" w:lineRule="auto"/>
        <w:ind w:right="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14:paraId="00000045" w14:textId="77777777" w:rsidR="003D74E5" w:rsidRDefault="003D74E5">
      <w:pPr>
        <w:spacing w:after="0" w:line="240" w:lineRule="auto"/>
        <w:ind w:right="3"/>
        <w:jc w:val="both"/>
        <w:rPr>
          <w:rFonts w:ascii="Times New Roman" w:eastAsia="Times New Roman" w:hAnsi="Times New Roman" w:cs="Times New Roman"/>
          <w:sz w:val="24"/>
          <w:szCs w:val="24"/>
        </w:rPr>
      </w:pPr>
    </w:p>
    <w:p w14:paraId="00000046" w14:textId="77777777" w:rsidR="003D74E5" w:rsidRDefault="003D74E5">
      <w:pPr>
        <w:spacing w:after="0" w:line="240" w:lineRule="auto"/>
        <w:ind w:right="3"/>
        <w:jc w:val="both"/>
        <w:rPr>
          <w:rFonts w:ascii="Times New Roman" w:eastAsia="Times New Roman" w:hAnsi="Times New Roman" w:cs="Times New Roman"/>
          <w:sz w:val="24"/>
          <w:szCs w:val="24"/>
        </w:rPr>
      </w:pPr>
    </w:p>
    <w:p w14:paraId="00000047" w14:textId="77777777" w:rsidR="003D74E5" w:rsidRDefault="007F6C34">
      <w:pPr>
        <w:spacing w:after="0" w:line="240" w:lineRule="auto"/>
        <w:ind w:right="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Міський голова</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Сергій НАДАЛ</w:t>
      </w:r>
    </w:p>
    <w:p w14:paraId="00000048" w14:textId="77777777" w:rsidR="003D74E5" w:rsidRDefault="003D74E5"/>
    <w:sectPr w:rsidR="003D74E5">
      <w:footerReference w:type="default" r:id="rId8"/>
      <w:pgSz w:w="11906" w:h="16838"/>
      <w:pgMar w:top="850" w:right="850" w:bottom="850"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6F3221" w14:textId="77777777" w:rsidR="00EE1725" w:rsidRDefault="00EE1725">
      <w:pPr>
        <w:spacing w:after="0" w:line="240" w:lineRule="auto"/>
      </w:pPr>
      <w:r>
        <w:separator/>
      </w:r>
    </w:p>
  </w:endnote>
  <w:endnote w:type="continuationSeparator" w:id="0">
    <w:p w14:paraId="493EDB2A" w14:textId="77777777" w:rsidR="00EE1725" w:rsidRDefault="00EE1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04794CEF-1E97-4CBC-B0D6-1464EE1C1FD6}"/>
    <w:embedItalic r:id="rId2" w:fontKey="{E6E3A57C-F46C-4DD2-BC52-09C561D08935}"/>
  </w:font>
  <w:font w:name="Calibri Light">
    <w:panose1 w:val="020F0302020204030204"/>
    <w:charset w:val="CC"/>
    <w:family w:val="swiss"/>
    <w:pitch w:val="variable"/>
    <w:sig w:usb0="E4002EFF" w:usb1="C000247B" w:usb2="00000009" w:usb3="00000000" w:csb0="000001FF" w:csb1="00000000"/>
    <w:embedRegular r:id="rId3" w:fontKey="{C9340E59-BB43-4F8A-8256-B5F11531DE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49" w14:textId="77777777" w:rsidR="003D74E5" w:rsidRDefault="003D74E5">
    <w:pPr>
      <w:pBdr>
        <w:top w:val="nil"/>
        <w:left w:val="nil"/>
        <w:bottom w:val="nil"/>
        <w:right w:val="nil"/>
        <w:between w:val="nil"/>
      </w:pBdr>
      <w:tabs>
        <w:tab w:val="center" w:pos="4819"/>
        <w:tab w:val="right" w:pos="9639"/>
      </w:tabs>
      <w:spacing w:after="0" w:line="240" w:lineRule="auto"/>
      <w:rPr>
        <w:color w:val="000000"/>
      </w:rPr>
    </w:pPr>
  </w:p>
  <w:p w14:paraId="0000004A" w14:textId="77777777" w:rsidR="003D74E5" w:rsidRDefault="003D74E5">
    <w:pPr>
      <w:pBdr>
        <w:top w:val="nil"/>
        <w:left w:val="nil"/>
        <w:bottom w:val="nil"/>
        <w:right w:val="nil"/>
        <w:between w:val="nil"/>
      </w:pBdr>
      <w:tabs>
        <w:tab w:val="center" w:pos="4819"/>
        <w:tab w:val="right" w:pos="9639"/>
      </w:tabs>
      <w:spacing w:after="0" w:line="240" w:lineRule="auto"/>
      <w:rPr>
        <w:color w:val="000000"/>
      </w:rPr>
    </w:pPr>
  </w:p>
  <w:p w14:paraId="0000004B" w14:textId="77777777" w:rsidR="003D74E5" w:rsidRDefault="003D74E5">
    <w:pPr>
      <w:pBdr>
        <w:top w:val="nil"/>
        <w:left w:val="nil"/>
        <w:bottom w:val="nil"/>
        <w:right w:val="nil"/>
        <w:between w:val="nil"/>
      </w:pBdr>
      <w:tabs>
        <w:tab w:val="center" w:pos="4819"/>
        <w:tab w:val="right" w:pos="9639"/>
      </w:tabs>
      <w:spacing w:after="0" w:line="240" w:lineRule="auto"/>
    </w:pPr>
  </w:p>
  <w:p w14:paraId="0000004C" w14:textId="77777777" w:rsidR="003D74E5" w:rsidRDefault="003D74E5">
    <w:pPr>
      <w:pBdr>
        <w:top w:val="nil"/>
        <w:left w:val="nil"/>
        <w:bottom w:val="nil"/>
        <w:right w:val="nil"/>
        <w:between w:val="nil"/>
      </w:pBdr>
      <w:tabs>
        <w:tab w:val="center" w:pos="4819"/>
        <w:tab w:val="right" w:pos="9639"/>
      </w:tabs>
      <w:spacing w:after="0" w:line="240" w:lineRule="auto"/>
    </w:pPr>
  </w:p>
  <w:p w14:paraId="0000004D" w14:textId="77777777" w:rsidR="003D74E5" w:rsidRDefault="003D74E5">
    <w:pPr>
      <w:pBdr>
        <w:top w:val="nil"/>
        <w:left w:val="nil"/>
        <w:bottom w:val="nil"/>
        <w:right w:val="nil"/>
        <w:between w:val="nil"/>
      </w:pBdr>
      <w:tabs>
        <w:tab w:val="center" w:pos="4819"/>
        <w:tab w:val="right" w:pos="9639"/>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AF8F73" w14:textId="77777777" w:rsidR="00EE1725" w:rsidRDefault="00EE1725">
      <w:pPr>
        <w:spacing w:after="0" w:line="240" w:lineRule="auto"/>
      </w:pPr>
      <w:r>
        <w:separator/>
      </w:r>
    </w:p>
  </w:footnote>
  <w:footnote w:type="continuationSeparator" w:id="0">
    <w:p w14:paraId="16EBBD01" w14:textId="77777777" w:rsidR="00EE1725" w:rsidRDefault="00EE172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CB205F"/>
    <w:multiLevelType w:val="multilevel"/>
    <w:tmpl w:val="4BB23AD4"/>
    <w:lvl w:ilvl="0">
      <w:start w:val="1"/>
      <w:numFmt w:val="bullet"/>
      <w:lvlText w:val="-"/>
      <w:lvlJc w:val="left"/>
      <w:pPr>
        <w:ind w:left="720" w:hanging="360"/>
      </w:pPr>
      <w:rPr>
        <w:strike w:val="0"/>
        <w:u w:val="none"/>
      </w:rPr>
    </w:lvl>
    <w:lvl w:ilvl="1">
      <w:start w:val="1"/>
      <w:numFmt w:val="bullet"/>
      <w:lvlText w:val="-"/>
      <w:lvlJc w:val="left"/>
      <w:pPr>
        <w:ind w:left="1440" w:hanging="360"/>
      </w:pPr>
      <w:rPr>
        <w:strike w:val="0"/>
        <w:u w:val="none"/>
      </w:rPr>
    </w:lvl>
    <w:lvl w:ilvl="2">
      <w:start w:val="1"/>
      <w:numFmt w:val="bullet"/>
      <w:lvlText w:val="-"/>
      <w:lvlJc w:val="left"/>
      <w:pPr>
        <w:ind w:left="2160" w:hanging="360"/>
      </w:pPr>
      <w:rPr>
        <w:strike w:val="0"/>
        <w:u w:val="none"/>
      </w:rPr>
    </w:lvl>
    <w:lvl w:ilvl="3">
      <w:start w:val="1"/>
      <w:numFmt w:val="bullet"/>
      <w:lvlText w:val="-"/>
      <w:lvlJc w:val="left"/>
      <w:pPr>
        <w:ind w:left="2880" w:hanging="360"/>
      </w:pPr>
      <w:rPr>
        <w:strike w:val="0"/>
        <w:u w:val="none"/>
      </w:rPr>
    </w:lvl>
    <w:lvl w:ilvl="4">
      <w:start w:val="1"/>
      <w:numFmt w:val="bullet"/>
      <w:lvlText w:val="-"/>
      <w:lvlJc w:val="left"/>
      <w:pPr>
        <w:ind w:left="3600" w:hanging="360"/>
      </w:pPr>
      <w:rPr>
        <w:strike w:val="0"/>
        <w:u w:val="none"/>
      </w:rPr>
    </w:lvl>
    <w:lvl w:ilvl="5">
      <w:start w:val="1"/>
      <w:numFmt w:val="bullet"/>
      <w:lvlText w:val="-"/>
      <w:lvlJc w:val="left"/>
      <w:pPr>
        <w:ind w:left="4320" w:hanging="360"/>
      </w:pPr>
      <w:rPr>
        <w:strike w:val="0"/>
        <w:u w:val="none"/>
      </w:rPr>
    </w:lvl>
    <w:lvl w:ilvl="6">
      <w:start w:val="1"/>
      <w:numFmt w:val="bullet"/>
      <w:lvlText w:val="-"/>
      <w:lvlJc w:val="left"/>
      <w:pPr>
        <w:ind w:left="5040" w:hanging="360"/>
      </w:pPr>
      <w:rPr>
        <w:strike w:val="0"/>
        <w:u w:val="none"/>
      </w:rPr>
    </w:lvl>
    <w:lvl w:ilvl="7">
      <w:start w:val="1"/>
      <w:numFmt w:val="bullet"/>
      <w:lvlText w:val="-"/>
      <w:lvlJc w:val="left"/>
      <w:pPr>
        <w:ind w:left="5760" w:hanging="360"/>
      </w:pPr>
      <w:rPr>
        <w:strike w:val="0"/>
        <w:u w:val="none"/>
      </w:rPr>
    </w:lvl>
    <w:lvl w:ilvl="8">
      <w:start w:val="1"/>
      <w:numFmt w:val="bullet"/>
      <w:lvlText w:val="-"/>
      <w:lvlJc w:val="left"/>
      <w:pPr>
        <w:ind w:left="6480" w:hanging="360"/>
      </w:pPr>
      <w:rPr>
        <w:strike w:val="0"/>
        <w:u w:val="none"/>
      </w:rPr>
    </w:lvl>
  </w:abstractNum>
  <w:num w:numId="1" w16cid:durableId="6552605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74E5"/>
    <w:rsid w:val="002F0B07"/>
    <w:rsid w:val="003D74E5"/>
    <w:rsid w:val="007F6C34"/>
    <w:rsid w:val="00EE172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4FEF12F-3060-406D-AF97-7657D902FB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80"/>
      <w:outlineLvl w:val="0"/>
    </w:pPr>
    <w:rPr>
      <w:color w:val="2E75B5"/>
      <w:sz w:val="40"/>
      <w:szCs w:val="40"/>
    </w:rPr>
  </w:style>
  <w:style w:type="paragraph" w:styleId="2">
    <w:name w:val="heading 2"/>
    <w:basedOn w:val="a"/>
    <w:next w:val="a"/>
    <w:uiPriority w:val="9"/>
    <w:semiHidden/>
    <w:unhideWhenUsed/>
    <w:qFormat/>
    <w:pPr>
      <w:keepNext/>
      <w:keepLines/>
      <w:spacing w:before="160" w:after="80"/>
      <w:outlineLvl w:val="1"/>
    </w:pPr>
    <w:rPr>
      <w:color w:val="2E75B5"/>
      <w:sz w:val="32"/>
      <w:szCs w:val="32"/>
    </w:rPr>
  </w:style>
  <w:style w:type="paragraph" w:styleId="3">
    <w:name w:val="heading 3"/>
    <w:basedOn w:val="a"/>
    <w:next w:val="a"/>
    <w:uiPriority w:val="9"/>
    <w:semiHidden/>
    <w:unhideWhenUsed/>
    <w:qFormat/>
    <w:pPr>
      <w:keepNext/>
      <w:keepLines/>
      <w:spacing w:before="160" w:after="80"/>
      <w:outlineLvl w:val="2"/>
    </w:pPr>
    <w:rPr>
      <w:color w:val="2E75B5"/>
      <w:sz w:val="28"/>
      <w:szCs w:val="28"/>
    </w:rPr>
  </w:style>
  <w:style w:type="paragraph" w:styleId="4">
    <w:name w:val="heading 4"/>
    <w:basedOn w:val="a"/>
    <w:next w:val="a"/>
    <w:uiPriority w:val="9"/>
    <w:semiHidden/>
    <w:unhideWhenUsed/>
    <w:qFormat/>
    <w:pPr>
      <w:keepNext/>
      <w:keepLines/>
      <w:spacing w:before="80" w:after="40"/>
      <w:outlineLvl w:val="3"/>
    </w:pPr>
    <w:rPr>
      <w:i/>
      <w:iCs/>
      <w:color w:val="2E75B5"/>
    </w:rPr>
  </w:style>
  <w:style w:type="paragraph" w:styleId="5">
    <w:name w:val="heading 5"/>
    <w:basedOn w:val="a"/>
    <w:next w:val="a"/>
    <w:uiPriority w:val="9"/>
    <w:semiHidden/>
    <w:unhideWhenUsed/>
    <w:qFormat/>
    <w:pPr>
      <w:keepNext/>
      <w:keepLines/>
      <w:spacing w:before="80" w:after="40"/>
      <w:outlineLvl w:val="4"/>
    </w:pPr>
    <w:rPr>
      <w:color w:val="2E75B5"/>
    </w:rPr>
  </w:style>
  <w:style w:type="paragraph" w:styleId="6">
    <w:name w:val="heading 6"/>
    <w:basedOn w:val="a"/>
    <w:next w:val="a"/>
    <w:uiPriority w:val="9"/>
    <w:semiHidden/>
    <w:unhideWhenUsed/>
    <w:qFormat/>
    <w:pPr>
      <w:keepNext/>
      <w:keepLines/>
      <w:spacing w:before="40" w:after="0"/>
      <w:outlineLvl w:val="5"/>
    </w:pPr>
    <w:rPr>
      <w:i/>
      <w:iCs/>
      <w:color w:val="595959"/>
    </w:rPr>
  </w:style>
  <w:style w:type="paragraph" w:styleId="7">
    <w:name w:val="heading 7"/>
    <w:link w:val="70"/>
    <w:uiPriority w:val="9"/>
    <w:semiHidden/>
    <w:unhideWhenUsed/>
    <w:qFormat/>
    <w:rsid w:val="001F7543"/>
    <w:pPr>
      <w:keepNext/>
      <w:keepLines/>
      <w:spacing w:before="40" w:after="0"/>
      <w:outlineLvl w:val="6"/>
    </w:pPr>
    <w:rPr>
      <w:rFonts w:eastAsiaTheme="majorEastAsia" w:cstheme="majorBidi"/>
      <w:color w:val="595959" w:themeColor="text1" w:themeTint="A6"/>
    </w:rPr>
  </w:style>
  <w:style w:type="paragraph" w:styleId="8">
    <w:name w:val="heading 8"/>
    <w:link w:val="80"/>
    <w:uiPriority w:val="9"/>
    <w:semiHidden/>
    <w:unhideWhenUsed/>
    <w:qFormat/>
    <w:rsid w:val="001F7543"/>
    <w:pPr>
      <w:keepNext/>
      <w:keepLines/>
      <w:spacing w:after="0"/>
      <w:outlineLvl w:val="7"/>
    </w:pPr>
    <w:rPr>
      <w:rFonts w:eastAsiaTheme="majorEastAsia" w:cstheme="majorBidi"/>
      <w:i/>
      <w:iCs/>
      <w:color w:val="272727" w:themeColor="text1" w:themeTint="D8"/>
    </w:rPr>
  </w:style>
  <w:style w:type="paragraph" w:styleId="9">
    <w:name w:val="heading 9"/>
    <w:link w:val="90"/>
    <w:uiPriority w:val="9"/>
    <w:semiHidden/>
    <w:unhideWhenUsed/>
    <w:qFormat/>
    <w:rsid w:val="001F7543"/>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line="240" w:lineRule="auto"/>
    </w:pPr>
    <w:rPr>
      <w:sz w:val="56"/>
      <w:szCs w:val="56"/>
    </w:rPr>
  </w:style>
  <w:style w:type="character" w:customStyle="1" w:styleId="10">
    <w:name w:val="Заголовок 1 Знак"/>
    <w:basedOn w:val="a0"/>
    <w:uiPriority w:val="9"/>
    <w:rsid w:val="001F7543"/>
    <w:rPr>
      <w:rFonts w:asciiTheme="majorHAnsi" w:eastAsiaTheme="majorEastAsia" w:hAnsiTheme="majorHAnsi" w:cstheme="majorBidi"/>
      <w:color w:val="2E74B5" w:themeColor="accent1" w:themeShade="BF"/>
      <w:sz w:val="40"/>
      <w:szCs w:val="40"/>
    </w:rPr>
  </w:style>
  <w:style w:type="character" w:customStyle="1" w:styleId="20">
    <w:name w:val="Заголовок 2 Знак"/>
    <w:basedOn w:val="a0"/>
    <w:uiPriority w:val="9"/>
    <w:semiHidden/>
    <w:rsid w:val="001F7543"/>
    <w:rPr>
      <w:rFonts w:asciiTheme="majorHAnsi" w:eastAsiaTheme="majorEastAsia" w:hAnsiTheme="majorHAnsi" w:cstheme="majorBidi"/>
      <w:color w:val="2E74B5" w:themeColor="accent1" w:themeShade="BF"/>
      <w:sz w:val="32"/>
      <w:szCs w:val="32"/>
    </w:rPr>
  </w:style>
  <w:style w:type="character" w:customStyle="1" w:styleId="30">
    <w:name w:val="Заголовок 3 Знак"/>
    <w:basedOn w:val="a0"/>
    <w:uiPriority w:val="9"/>
    <w:semiHidden/>
    <w:rsid w:val="001F7543"/>
    <w:rPr>
      <w:rFonts w:eastAsiaTheme="majorEastAsia" w:cstheme="majorBidi"/>
      <w:color w:val="2E74B5" w:themeColor="accent1" w:themeShade="BF"/>
      <w:sz w:val="28"/>
      <w:szCs w:val="28"/>
    </w:rPr>
  </w:style>
  <w:style w:type="character" w:customStyle="1" w:styleId="40">
    <w:name w:val="Заголовок 4 Знак"/>
    <w:basedOn w:val="a0"/>
    <w:uiPriority w:val="9"/>
    <w:semiHidden/>
    <w:rsid w:val="001F7543"/>
    <w:rPr>
      <w:rFonts w:eastAsiaTheme="majorEastAsia" w:cstheme="majorBidi"/>
      <w:i/>
      <w:iCs/>
      <w:color w:val="2E74B5" w:themeColor="accent1" w:themeShade="BF"/>
    </w:rPr>
  </w:style>
  <w:style w:type="character" w:customStyle="1" w:styleId="50">
    <w:name w:val="Заголовок 5 Знак"/>
    <w:basedOn w:val="a0"/>
    <w:uiPriority w:val="9"/>
    <w:semiHidden/>
    <w:rsid w:val="001F7543"/>
    <w:rPr>
      <w:rFonts w:eastAsiaTheme="majorEastAsia" w:cstheme="majorBidi"/>
      <w:color w:val="2E74B5" w:themeColor="accent1" w:themeShade="BF"/>
    </w:rPr>
  </w:style>
  <w:style w:type="character" w:customStyle="1" w:styleId="60">
    <w:name w:val="Заголовок 6 Знак"/>
    <w:basedOn w:val="a0"/>
    <w:uiPriority w:val="9"/>
    <w:semiHidden/>
    <w:rsid w:val="001F7543"/>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1F7543"/>
    <w:rPr>
      <w:rFonts w:eastAsiaTheme="majorEastAsia" w:cstheme="majorBidi"/>
      <w:color w:val="595959" w:themeColor="text1" w:themeTint="A6"/>
    </w:rPr>
  </w:style>
  <w:style w:type="character" w:customStyle="1" w:styleId="80">
    <w:name w:val="Заголовок 8 Знак"/>
    <w:basedOn w:val="a0"/>
    <w:link w:val="8"/>
    <w:uiPriority w:val="9"/>
    <w:semiHidden/>
    <w:rsid w:val="001F7543"/>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1F7543"/>
    <w:rPr>
      <w:rFonts w:eastAsiaTheme="majorEastAsia" w:cstheme="majorBidi"/>
      <w:color w:val="272727" w:themeColor="text1" w:themeTint="D8"/>
    </w:rPr>
  </w:style>
  <w:style w:type="character" w:customStyle="1" w:styleId="a4">
    <w:name w:val="Назва Знак"/>
    <w:basedOn w:val="a0"/>
    <w:uiPriority w:val="10"/>
    <w:rsid w:val="001F7543"/>
    <w:rPr>
      <w:rFonts w:asciiTheme="majorHAnsi" w:eastAsiaTheme="majorEastAsia" w:hAnsiTheme="majorHAnsi" w:cstheme="majorBidi"/>
      <w:spacing w:val="-10"/>
      <w:kern w:val="28"/>
      <w:sz w:val="56"/>
      <w:szCs w:val="56"/>
    </w:rPr>
  </w:style>
  <w:style w:type="character" w:customStyle="1" w:styleId="a5">
    <w:name w:val="Підзаголовок Знак"/>
    <w:basedOn w:val="a0"/>
    <w:uiPriority w:val="11"/>
    <w:rsid w:val="001F7543"/>
    <w:rPr>
      <w:rFonts w:eastAsiaTheme="majorEastAsia" w:cstheme="majorBidi"/>
      <w:color w:val="595959" w:themeColor="text1" w:themeTint="A6"/>
      <w:spacing w:val="15"/>
      <w:sz w:val="28"/>
      <w:szCs w:val="28"/>
    </w:rPr>
  </w:style>
  <w:style w:type="paragraph" w:styleId="a6">
    <w:name w:val="Quote"/>
    <w:link w:val="a7"/>
    <w:uiPriority w:val="29"/>
    <w:qFormat/>
    <w:rsid w:val="001F7543"/>
    <w:pPr>
      <w:spacing w:before="160"/>
      <w:jc w:val="center"/>
    </w:pPr>
    <w:rPr>
      <w:i/>
      <w:iCs/>
      <w:color w:val="404040" w:themeColor="text1" w:themeTint="BF"/>
    </w:rPr>
  </w:style>
  <w:style w:type="character" w:customStyle="1" w:styleId="a7">
    <w:name w:val="Цитата Знак"/>
    <w:basedOn w:val="a0"/>
    <w:link w:val="a6"/>
    <w:uiPriority w:val="29"/>
    <w:rsid w:val="001F7543"/>
    <w:rPr>
      <w:i/>
      <w:iCs/>
      <w:color w:val="404040" w:themeColor="text1" w:themeTint="BF"/>
    </w:rPr>
  </w:style>
  <w:style w:type="paragraph" w:styleId="a8">
    <w:name w:val="List Paragraph"/>
    <w:uiPriority w:val="34"/>
    <w:qFormat/>
    <w:rsid w:val="001F7543"/>
    <w:pPr>
      <w:ind w:left="720"/>
      <w:contextualSpacing/>
    </w:pPr>
  </w:style>
  <w:style w:type="character" w:styleId="a9">
    <w:name w:val="Intense Emphasis"/>
    <w:basedOn w:val="a0"/>
    <w:uiPriority w:val="21"/>
    <w:qFormat/>
    <w:rsid w:val="001F7543"/>
    <w:rPr>
      <w:i/>
      <w:iCs/>
      <w:color w:val="2E74B5" w:themeColor="accent1" w:themeShade="BF"/>
    </w:rPr>
  </w:style>
  <w:style w:type="paragraph" w:styleId="aa">
    <w:name w:val="Intense Quote"/>
    <w:link w:val="ab"/>
    <w:uiPriority w:val="30"/>
    <w:qFormat/>
    <w:rsid w:val="001F7543"/>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b">
    <w:name w:val="Насичена цитата Знак"/>
    <w:basedOn w:val="a0"/>
    <w:link w:val="aa"/>
    <w:uiPriority w:val="30"/>
    <w:rsid w:val="001F7543"/>
    <w:rPr>
      <w:i/>
      <w:iCs/>
      <w:color w:val="2E74B5" w:themeColor="accent1" w:themeShade="BF"/>
    </w:rPr>
  </w:style>
  <w:style w:type="character" w:styleId="ac">
    <w:name w:val="Intense Reference"/>
    <w:basedOn w:val="a0"/>
    <w:uiPriority w:val="32"/>
    <w:qFormat/>
    <w:rsid w:val="001F7543"/>
    <w:rPr>
      <w:b/>
      <w:bCs/>
      <w:smallCaps/>
      <w:color w:val="2E74B5" w:themeColor="accent1" w:themeShade="BF"/>
      <w:spacing w:val="5"/>
    </w:rPr>
  </w:style>
  <w:style w:type="paragraph" w:styleId="ad">
    <w:name w:val="header"/>
    <w:link w:val="ae"/>
    <w:uiPriority w:val="99"/>
    <w:unhideWhenUsed/>
    <w:rsid w:val="00D674E8"/>
    <w:pPr>
      <w:tabs>
        <w:tab w:val="center" w:pos="4819"/>
        <w:tab w:val="right" w:pos="9639"/>
      </w:tabs>
      <w:spacing w:after="0" w:line="240" w:lineRule="auto"/>
    </w:pPr>
  </w:style>
  <w:style w:type="character" w:customStyle="1" w:styleId="ae">
    <w:name w:val="Верхній колонтитул Знак"/>
    <w:basedOn w:val="a0"/>
    <w:link w:val="ad"/>
    <w:uiPriority w:val="99"/>
    <w:rsid w:val="00D674E8"/>
  </w:style>
  <w:style w:type="paragraph" w:styleId="af">
    <w:name w:val="footer"/>
    <w:link w:val="af0"/>
    <w:uiPriority w:val="99"/>
    <w:unhideWhenUsed/>
    <w:rsid w:val="00D674E8"/>
    <w:pPr>
      <w:tabs>
        <w:tab w:val="center" w:pos="4819"/>
        <w:tab w:val="right" w:pos="9639"/>
      </w:tabs>
      <w:spacing w:after="0" w:line="240" w:lineRule="auto"/>
    </w:pPr>
  </w:style>
  <w:style w:type="character" w:customStyle="1" w:styleId="af0">
    <w:name w:val="Нижній колонтитул Знак"/>
    <w:basedOn w:val="a0"/>
    <w:link w:val="af"/>
    <w:uiPriority w:val="99"/>
    <w:rsid w:val="00D674E8"/>
  </w:style>
  <w:style w:type="paragraph" w:styleId="af1">
    <w:name w:val="Subtitle"/>
    <w:basedOn w:val="a"/>
    <w:next w:val="a"/>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emUkOx70IRRLahUnuPgXoySrCQ==">CgMxLjAyDmguZ2N0eDZodnh1cmd3OABqLwoUc3VnZ2VzdC5zZHlraWtjOG5raDgSF9CQ0YDRgtGD0YAg0JvQtdCy0YfQsNC6ai8KFHN1Z2dlc3QubzNtcm1xNzQ1azNwEhfQkNGA0YLRg9GAINCb0LXQstGH0LDQumovChRzdWdnZXN0LjNsaXd4dnV3ajRzdhIX0JDRgNGC0YPRgCDQm9C10LLRh9Cw0LpqLwoUc3VnZ2VzdC5tcnF2OXVoeTNrOTkSF9CQ0YDRgtGD0YAg0JvQtdCy0YfQsNC6ciExWXZnNldVNExkb3lCY0ZQTktiREs1dnEtVUhMa1pZS3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7024</Words>
  <Characters>4005</Characters>
  <Application>Microsoft Office Word</Application>
  <DocSecurity>0</DocSecurity>
  <Lines>33</Lines>
  <Paragraphs>22</Paragraphs>
  <ScaleCrop>false</ScaleCrop>
  <Company>Ternopil city counsil</Company>
  <LinksUpToDate>false</LinksUpToDate>
  <CharactersWithSpaces>11007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Тернопільська міська рада</dc:creator>
  <cp:lastModifiedBy>Тернопільська міська рада</cp:lastModifiedBy>
  <cp:revision>3</cp:revision>
  <dcterms:created xsi:type="dcterms:W3CDTF">2026-02-23T12:02:00Z</dcterms:created>
  <dcterms:modified xsi:type="dcterms:W3CDTF">2026-03-03T12:09:00Z</dcterms:modified>
</cp:coreProperties>
</file>